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Joseph R. Quinn, Carlos A. Amasifuen Jr., Angel B. Hourruitiner, Karanveer S. Sandhu, Cassandra de la Cruz-Munoz, Naomi S. Guedes, Ziad N. Malik, Aldo A. Ortega, Leinier Perez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8:35pm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rPr/>
      </w:pPr>
      <w:r w:rsidDel="00000000" w:rsidR="00000000" w:rsidRPr="00000000">
        <w:rPr>
          <w:rtl w:val="0"/>
        </w:rPr>
        <w:t xml:space="preserve">No changes were made.</w:t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2rmRWNDLbHFHwSDwDkDKhCFvD0g==">AMUW2mU4BH2wKHZNHs3bIYqs1j6sZOcZRqtnNB/X8hBVwaeYpHg+oh+ZHm4lR9r2HTuVAgzGWWxI1+k7Zx45V1AVbDq+4pc0Nd+W51lmHm/D7cBSeb3DwDA=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